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0E" w:rsidRPr="00B5350E" w:rsidRDefault="00B5350E" w:rsidP="00B5350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b/>
          <w:bCs/>
          <w:color w:val="212529"/>
          <w:sz w:val="32"/>
          <w:szCs w:val="32"/>
          <w:lang w:eastAsia="pl-PL"/>
        </w:rPr>
        <w:t>Według badań tylko 10% dzieci rodziców, którzy są szczupli, cierpi na otyłość. W przypadku obojga otyłych rodziców odsetek dzieci z nadwagą wzrasta aż do 70–80%. To pokazuje, jak ważne jest kształtowanie prawidłowych nawyków żywieniowych już od najmłodszych lat. Dzięki akcji „Program dla szkół” realizowanej przez Krajowy Ośrodek Wsparcia Rolnictwa rodzice i nauczyciele, a przede wszystkim dzieci uczą się, jakie korzyści płyną ze zdrowej diety i aktywności fizycznej!</w:t>
      </w:r>
    </w:p>
    <w:p w:rsidR="00B5350E" w:rsidRPr="00B5350E" w:rsidRDefault="00B5350E" w:rsidP="00B5350E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  <w:r w:rsidRPr="00B5350E"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  <w:t>Zdrowe jedzenie – zacznij od podstaw</w:t>
      </w:r>
    </w:p>
    <w:p w:rsidR="00B5350E" w:rsidRPr="00B5350E" w:rsidRDefault="00B5350E" w:rsidP="00B5350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Wiemy już, jak ważny wpływ na zdrowie mają właściwe nawyki żywieniowe. Jeśli nadal o nich zapominasz, to najwyższy czas, aby to zmienić! Od czego zatem zacząć? Zapoznaj się z podstawowymi zasadami.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B5350E" w:rsidRPr="00B5350E" w:rsidRDefault="00B5350E" w:rsidP="00B53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Zadbaj przede wszystkim o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regularność posiłków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! Dzięki stałym godzinom, w których jemy, rzadziej mamy ochotę na podjadanie i nie odczuwamy głodu pomiędzy posiłkami. Istotne jest, aby spożywane posiłki były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pełnowartościowe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Połowę zawartości naszego talerza powinny stanowić warzywa i owoce, 1/4 – produkty zbożowe, zwłaszcza pełnoziarniste (np. razowe pieczywo, razowy makaron, kasza gryczana), a 1/4 – produkty białkowe: mięso, ryby, jaja, nasiona roślin strączkowych i orzechy. W diecie dzieci należy pamiętać o 3-4 porcjach produktów mlecznych.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B5350E" w:rsidRPr="00B5350E" w:rsidRDefault="00B5350E" w:rsidP="00B5350E">
      <w:pPr>
        <w:shd w:val="clear" w:color="auto" w:fill="FFFFFF"/>
        <w:spacing w:after="100" w:afterAutospacing="1" w:line="390" w:lineRule="atLeast"/>
        <w:ind w:left="720"/>
        <w:jc w:val="center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noProof/>
          <w:color w:val="212529"/>
          <w:sz w:val="29"/>
          <w:szCs w:val="29"/>
          <w:lang w:eastAsia="pl-PL"/>
        </w:rPr>
        <w:lastRenderedPageBreak/>
        <w:drawing>
          <wp:inline distT="0" distB="0" distL="0" distR="0" wp14:anchorId="55E60BCE" wp14:editId="4A8BABB6">
            <wp:extent cx="5715000" cy="3810000"/>
            <wp:effectExtent l="0" t="0" r="0" b="0"/>
            <wp:docPr id="1" name="Obraz 1" descr="a_KOWR_2_LS_LR_gr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KOWR_2_LS_LR_gra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0E" w:rsidRPr="00B5350E" w:rsidRDefault="00B5350E" w:rsidP="00B53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Unikaj nadmiaru soli, cukru i produktów zawierających tłuszcz utwardzony. Stawiaj na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świeże i nieprzetworzone produkty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! Wybieraj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sezonowe warzywa i owoce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a dzięki temu Twoje posiłki będą różnorodne!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B5350E" w:rsidRPr="00B5350E" w:rsidRDefault="00B5350E" w:rsidP="00B53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Pamiętaj o piciu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odpowiedniej ilości wody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Co ważne, należy również dostarczać swojemu organizmowi ok.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3-4 szklanek mleka dziennie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! Możesz zastąpić go kefirem, jogurtem naturalnym lub – częściowo – serem.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B5350E" w:rsidRPr="00B5350E" w:rsidRDefault="00B5350E" w:rsidP="00B53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Staraj się jeść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powoli i spokojnie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najlepiej w gronie rodziny. Unikaj patrzenia w ekran telewizora lub telefonu podczas posiłku, ponieważ to nie pozwala skupić się w pełni na jedzeniu. W rezultacie nie odczuwasz sytości i zjadasz więcej niż potrzebujesz.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B5350E" w:rsidRPr="00B5350E" w:rsidRDefault="00B5350E" w:rsidP="00B53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Dbaj o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codzienną aktywność fizyczną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! To jedna z najważniejszych zasad, której powinieneś się trzymać. W przypadku dorosłych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30 minut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 aktywności dziennie to minimum, 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lastRenderedPageBreak/>
        <w:t>a dzieci powinny się ruszać nie mniej niż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60 minut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Stawiaj na ulubione formy uprawiania sportu i czerp z nich jak najwięcej przyjemności!</w:t>
      </w:r>
    </w:p>
    <w:p w:rsidR="00B5350E" w:rsidRPr="00B5350E" w:rsidRDefault="00B5350E" w:rsidP="00B5350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Więcej wskazówek znajdziesz </w:t>
      </w:r>
      <w:hyperlink r:id="rId6" w:tgtFrame="_blank" w:history="1">
        <w:r w:rsidRPr="00B5350E">
          <w:rPr>
            <w:rFonts w:ascii="Arial" w:eastAsia="Times New Roman" w:hAnsi="Arial" w:cs="Arial"/>
            <w:color w:val="5387CB"/>
            <w:sz w:val="29"/>
            <w:szCs w:val="29"/>
            <w:u w:val="single"/>
            <w:lang w:eastAsia="pl-PL"/>
          </w:rPr>
          <w:t>tutaj</w:t>
        </w:r>
      </w:hyperlink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</w:p>
    <w:p w:rsidR="00B5350E" w:rsidRPr="00B5350E" w:rsidRDefault="00B5350E" w:rsidP="00B5350E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  <w:r w:rsidRPr="00B5350E"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  <w:t>Pora na praktykę! Zdrowa dieta i sport</w:t>
      </w:r>
    </w:p>
    <w:p w:rsidR="00B5350E" w:rsidRPr="00B5350E" w:rsidRDefault="00B5350E" w:rsidP="00B5350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Jak w praktyce komponować dietę i trzymać się najważniejszych zasad? Zapoznaj się z Piramidą Żywienia i Aktywności Fizycznej opracowaną przez Instytut Żywności i Żywienia. Dzięki niej w prosty sposób ustalisz priorytety w diecie!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B5350E" w:rsidRPr="00B5350E" w:rsidRDefault="00B5350E" w:rsidP="00B5350E">
      <w:pPr>
        <w:shd w:val="clear" w:color="auto" w:fill="FFFFFF"/>
        <w:spacing w:after="100" w:afterAutospacing="1" w:line="390" w:lineRule="atLeast"/>
        <w:jc w:val="center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noProof/>
          <w:color w:val="212529"/>
          <w:sz w:val="29"/>
          <w:szCs w:val="29"/>
          <w:lang w:eastAsia="pl-PL"/>
        </w:rPr>
        <w:drawing>
          <wp:inline distT="0" distB="0" distL="0" distR="0" wp14:anchorId="755FC276" wp14:editId="219BCDB8">
            <wp:extent cx="5715000" cy="4276725"/>
            <wp:effectExtent l="0" t="0" r="0" b="9525"/>
            <wp:docPr id="2" name="Obraz 2" descr="a_KOWR_2_LS_LR_gr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KOWR_2_LS_LR_gra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B5350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Spożywanie zalecanych w piramidzie produktów spożywczych w odpowiednich ilościach i proporcjach oraz codzienna aktywność fizyczna są kluczem do zdrowia, prawidłowego rozwoju i dobrych wyników w nauce.</w:t>
      </w:r>
    </w:p>
    <w:p w:rsidR="00B5350E" w:rsidRPr="00B5350E" w:rsidRDefault="00B5350E" w:rsidP="00B5350E">
      <w:pPr>
        <w:shd w:val="clear" w:color="auto" w:fill="FFFFFF"/>
        <w:spacing w:after="100" w:afterAutospacing="1" w:line="390" w:lineRule="atLeast"/>
        <w:jc w:val="righ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lastRenderedPageBreak/>
        <w:t>Źródło: Instytut Żywności i Żywienia</w:t>
      </w:r>
    </w:p>
    <w:p w:rsidR="00B5350E" w:rsidRPr="00B5350E" w:rsidRDefault="00B5350E" w:rsidP="00B5350E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  <w:r w:rsidRPr="00B5350E"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  <w:t>Dlaczego warto budować zdrowie nawyki żywieniowe</w:t>
      </w:r>
    </w:p>
    <w:p w:rsidR="00B5350E" w:rsidRPr="00B5350E" w:rsidRDefault="00B5350E" w:rsidP="00B5350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Trzymanie się zasad prawidłowego odżywiania ma wiele pozytywnych skutków, zarówno dla zdrowia fizycznego, jak i psychicznego. Wspólne zakupy, gotowanie czy pieczenie zdrowych ciast jest idealnym sposobem na spędzanie czasu w gronie rodziny. Pamiętaj: kształtując zdrowe nawyki u dziecka od najmłodszych lat, </w:t>
      </w: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przyczyniasz się do jego zdrowia w dorosłym życiu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Uczysz je dbania o siebie i bliskich. </w:t>
      </w:r>
    </w:p>
    <w:p w:rsidR="00B5350E" w:rsidRPr="00B5350E" w:rsidRDefault="00B5350E" w:rsidP="00B5350E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  <w:r w:rsidRPr="00B5350E"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  <w:t>O projekcie „Program dla szkół”</w:t>
      </w:r>
    </w:p>
    <w:p w:rsidR="00B5350E" w:rsidRPr="00B5350E" w:rsidRDefault="00B5350E" w:rsidP="00B5350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„Program dla szkół” ma na celu budowanie zdrowych nawyków żywieniowych u dzieci. W ramach projektu do placówek dostarczane są owoce, warzywa i produkty mleczne. Dzięki podejmowanym działaniom uczniowie od najmłodszych lat przyzwyczajają się do smaku naturalnych produktów.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  <w:t>Ważny jest także element edukacyjny Programu – dzieci uczą się, dlaczego tak ważne jest zdrowe jedzenie i skąd pochodzą te produkty. Biorą też udział w różnorodnych warsztatach, które mają na celu zachęcanie do spożywania warzyw, owoców, mleka i produktów mlecznych. 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B5350E" w:rsidRPr="00B5350E" w:rsidRDefault="00B5350E" w:rsidP="00B5350E">
      <w:pPr>
        <w:shd w:val="clear" w:color="auto" w:fill="FFFFFF"/>
        <w:spacing w:after="100" w:afterAutospacing="1" w:line="390" w:lineRule="atLeast"/>
        <w:jc w:val="center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noProof/>
          <w:color w:val="212529"/>
          <w:sz w:val="29"/>
          <w:szCs w:val="29"/>
          <w:lang w:eastAsia="pl-PL"/>
        </w:rPr>
        <w:lastRenderedPageBreak/>
        <w:drawing>
          <wp:inline distT="0" distB="0" distL="0" distR="0" wp14:anchorId="75B426E5" wp14:editId="2FD79F46">
            <wp:extent cx="5715000" cy="3810000"/>
            <wp:effectExtent l="0" t="0" r="0" b="0"/>
            <wp:docPr id="3" name="Obraz 3" descr="a_KOWR_2_LS_LR_gr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KOWR_2_LS_LR_gra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0E" w:rsidRPr="00B5350E" w:rsidRDefault="00B5350E" w:rsidP="00B5350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Więcej o projekcie na </w:t>
      </w:r>
      <w:hyperlink r:id="rId9" w:tgtFrame="_blank" w:history="1">
        <w:r w:rsidRPr="00B5350E">
          <w:rPr>
            <w:rFonts w:ascii="Arial" w:eastAsia="Times New Roman" w:hAnsi="Arial" w:cs="Arial"/>
            <w:b/>
            <w:bCs/>
            <w:color w:val="5387CB"/>
            <w:sz w:val="29"/>
            <w:szCs w:val="29"/>
            <w:u w:val="single"/>
            <w:lang w:eastAsia="pl-PL"/>
          </w:rPr>
          <w:t>www.programdlaszkol.org</w:t>
        </w:r>
      </w:hyperlink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 oraz </w:t>
      </w:r>
      <w:hyperlink r:id="rId10" w:tgtFrame="_blank" w:history="1">
        <w:r w:rsidRPr="00B5350E">
          <w:rPr>
            <w:rFonts w:ascii="Arial" w:eastAsia="Times New Roman" w:hAnsi="Arial" w:cs="Arial"/>
            <w:b/>
            <w:bCs/>
            <w:color w:val="5387CB"/>
            <w:sz w:val="29"/>
            <w:szCs w:val="29"/>
            <w:u w:val="single"/>
            <w:lang w:eastAsia="pl-PL"/>
          </w:rPr>
          <w:t>pamietnikchrumasa.pl</w:t>
        </w:r>
      </w:hyperlink>
      <w:r w:rsidRPr="00B5350E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.</w:t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B5350E" w:rsidRPr="00B5350E" w:rsidRDefault="00B5350E" w:rsidP="00B5350E">
      <w:pPr>
        <w:shd w:val="clear" w:color="auto" w:fill="FFFFFF"/>
        <w:spacing w:after="100" w:afterAutospacing="1" w:line="390" w:lineRule="atLeast"/>
        <w:jc w:val="center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noProof/>
          <w:color w:val="212529"/>
          <w:sz w:val="29"/>
          <w:szCs w:val="29"/>
          <w:lang w:eastAsia="pl-PL"/>
        </w:rPr>
        <w:lastRenderedPageBreak/>
        <w:drawing>
          <wp:inline distT="0" distB="0" distL="0" distR="0" wp14:anchorId="1B450D1D" wp14:editId="22E53216">
            <wp:extent cx="4762500" cy="4876800"/>
            <wp:effectExtent l="0" t="0" r="0" b="0"/>
            <wp:docPr id="4" name="Obraz 4" descr="kowr_nap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wr_napis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0E" w:rsidRPr="00B5350E" w:rsidRDefault="00B5350E" w:rsidP="00B5350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B5350E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Źródła:</w:t>
      </w:r>
    </w:p>
    <w:p w:rsidR="00B5350E" w:rsidRPr="00B5350E" w:rsidRDefault="00B5350E" w:rsidP="00B53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proofErr w:type="spellStart"/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Karney</w:t>
      </w:r>
      <w:proofErr w:type="spellEnd"/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A.,</w:t>
      </w:r>
      <w:proofErr w:type="spellStart"/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Oblacińska</w:t>
      </w:r>
      <w:proofErr w:type="spellEnd"/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proofErr w:type="spellStart"/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A.,Kluba</w:t>
      </w:r>
      <w:proofErr w:type="spellEnd"/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L., Świątkowska D.: </w:t>
      </w:r>
      <w:r w:rsidRPr="00B5350E">
        <w:rPr>
          <w:rFonts w:ascii="Arial" w:eastAsia="Times New Roman" w:hAnsi="Arial" w:cs="Arial"/>
          <w:i/>
          <w:iCs/>
          <w:color w:val="212529"/>
          <w:sz w:val="21"/>
          <w:szCs w:val="21"/>
          <w:lang w:eastAsia="pl-PL"/>
        </w:rPr>
        <w:t>Otyłość u dzieci i młodzieży. Poradnik dla rodziców dzieci w wieku od 4 do 18 lat</w:t>
      </w:r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Fundacja Instytutu Matki i Dziecka</w:t>
      </w:r>
    </w:p>
    <w:p w:rsidR="00B5350E" w:rsidRPr="00B5350E" w:rsidRDefault="00B5350E" w:rsidP="00B53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Grzywacz R.: </w:t>
      </w:r>
      <w:r w:rsidRPr="00B5350E">
        <w:rPr>
          <w:rFonts w:ascii="Arial" w:eastAsia="Times New Roman" w:hAnsi="Arial" w:cs="Arial"/>
          <w:i/>
          <w:iCs/>
          <w:color w:val="212529"/>
          <w:sz w:val="21"/>
          <w:szCs w:val="21"/>
          <w:lang w:eastAsia="pl-PL"/>
        </w:rPr>
        <w:t>Wybrane aspekty występowania nadwagi i otyłości u dzieci i młodzieży szkolnej</w:t>
      </w:r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, Medycyna Rodzinna 2/2014, s. 64-69</w:t>
      </w:r>
    </w:p>
    <w:p w:rsidR="00B5350E" w:rsidRPr="00B5350E" w:rsidRDefault="00B5350E" w:rsidP="00B53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http://www.kowr.gov.pl/uploads/pliki/psd/Ekipa%20Chrumasa/Poradnik%20dla%20rodzic%C3%B3w.pdf</w:t>
      </w:r>
    </w:p>
    <w:p w:rsidR="00B5350E" w:rsidRPr="00B5350E" w:rsidRDefault="00B5350E" w:rsidP="00B53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http://www.kowr.gov.pl/uploads/pliki/psd/Ekipa%20Chrumasa/Poradnik%20dla%20nauczycieli.pdf</w:t>
      </w:r>
    </w:p>
    <w:p w:rsidR="00B5350E" w:rsidRPr="00B5350E" w:rsidRDefault="00B5350E" w:rsidP="00B53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B5350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http://www.kowr.gov.pl/uploads/pliki/psd/Ekipa%20Chrumasa/Broszura%20dla%20dzieci.pdf</w:t>
      </w:r>
    </w:p>
    <w:p w:rsidR="00B5350E" w:rsidRPr="00B5350E" w:rsidRDefault="00B5350E" w:rsidP="00B53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hyperlink r:id="rId12" w:history="1">
        <w:r w:rsidRPr="00B5350E">
          <w:rPr>
            <w:rFonts w:ascii="Arial" w:eastAsia="Times New Roman" w:hAnsi="Arial" w:cs="Arial"/>
            <w:color w:val="2B4F7C"/>
            <w:sz w:val="18"/>
            <w:szCs w:val="18"/>
            <w:u w:val="single"/>
            <w:bdr w:val="single" w:sz="6" w:space="0" w:color="2B4F7C" w:frame="1"/>
            <w:lang w:eastAsia="pl-PL"/>
          </w:rPr>
          <w:t>Pokaż wszystkie artykuły</w:t>
        </w:r>
      </w:hyperlink>
    </w:p>
    <w:p w:rsidR="00306875" w:rsidRDefault="00306875">
      <w:bookmarkStart w:id="0" w:name="_GoBack"/>
      <w:bookmarkEnd w:id="0"/>
    </w:p>
    <w:sectPr w:rsidR="0030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3BF"/>
    <w:multiLevelType w:val="multilevel"/>
    <w:tmpl w:val="C6B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67406"/>
    <w:multiLevelType w:val="multilevel"/>
    <w:tmpl w:val="CC2A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85352"/>
    <w:multiLevelType w:val="multilevel"/>
    <w:tmpl w:val="575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FB1E28"/>
    <w:multiLevelType w:val="multilevel"/>
    <w:tmpl w:val="42B4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7326A"/>
    <w:multiLevelType w:val="multilevel"/>
    <w:tmpl w:val="9500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0E"/>
    <w:rsid w:val="00306875"/>
    <w:rsid w:val="00B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F3B9"/>
  <w15:chartTrackingRefBased/>
  <w15:docId w15:val="{0C186769-F73D-49A1-872C-8EFCFE33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6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ortal.librus.pl/rodzina/artyku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librus.pl/articles/00pic/20/06/02/kowr/KOWR_2_Poradnik_dla_rodzicow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amietnikchrumas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gramdlaszkol.org.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681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2020-06-06T07:27:00Z</dcterms:created>
  <dcterms:modified xsi:type="dcterms:W3CDTF">2020-06-06T07:29:00Z</dcterms:modified>
</cp:coreProperties>
</file>